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杭银理财幸福99季添益（周申季赎平衡型）2101期理财计划固定管理费优惠的公告</w:t>
      </w:r>
    </w:p>
    <w:p>
      <w:pPr>
        <w:jc w:val="center"/>
        <w:rPr>
          <w:b/>
          <w:sz w:val="32"/>
          <w:szCs w:val="32"/>
        </w:rPr>
      </w:pP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尊敬的投资者：</w:t>
      </w:r>
    </w:p>
    <w:p>
      <w:pPr>
        <w:ind w:firstLine="576" w:firstLineChars="180"/>
        <w:rPr>
          <w:sz w:val="32"/>
          <w:szCs w:val="32"/>
        </w:rPr>
      </w:pPr>
      <w:r>
        <w:rPr>
          <w:rFonts w:hint="eastAsia"/>
          <w:sz w:val="32"/>
          <w:szCs w:val="32"/>
        </w:rPr>
        <w:t>为了感谢投资者的信任与支持，更好地为投资者提供服务，杭银理财幸福99季添益（周申季赎平衡型）2101期理财计划（TYGZ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M</w:t>
      </w:r>
      <w:r>
        <w:rPr>
          <w:sz w:val="32"/>
          <w:szCs w:val="32"/>
        </w:rPr>
        <w:t>2101</w:t>
      </w:r>
      <w:r>
        <w:rPr>
          <w:rFonts w:hint="eastAsia"/>
          <w:sz w:val="32"/>
          <w:szCs w:val="32"/>
        </w:rPr>
        <w:t>）将于2022年</w:t>
      </w:r>
      <w:r>
        <w:rPr>
          <w:sz w:val="32"/>
          <w:szCs w:val="32"/>
        </w:rPr>
        <w:t>12</w:t>
      </w:r>
      <w:r>
        <w:rPr>
          <w:rFonts w:hint="eastAsia"/>
          <w:sz w:val="32"/>
          <w:szCs w:val="32"/>
        </w:rPr>
        <w:t>月7日起进行固定管理费优惠，固定管理费率从0.50%优惠至0.</w:t>
      </w:r>
      <w:r>
        <w:rPr>
          <w:sz w:val="32"/>
          <w:szCs w:val="32"/>
        </w:rPr>
        <w:t>35</w:t>
      </w:r>
      <w:r>
        <w:rPr>
          <w:rFonts w:hint="eastAsia"/>
          <w:sz w:val="32"/>
          <w:szCs w:val="32"/>
        </w:rPr>
        <w:t>%。优惠结束时间另行通知。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感谢您一直以来对杭银理财的支持，敬请继续关注杭银理财的理财产品。</w:t>
      </w:r>
    </w:p>
    <w:p>
      <w:pPr>
        <w:ind w:firstLine="420"/>
        <w:jc w:val="right"/>
        <w:rPr>
          <w:sz w:val="32"/>
          <w:szCs w:val="32"/>
        </w:rPr>
      </w:pPr>
    </w:p>
    <w:p>
      <w:pPr>
        <w:ind w:firstLine="42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杭银理财有限责任公司</w:t>
      </w:r>
    </w:p>
    <w:p>
      <w:pPr>
        <w:ind w:firstLine="420"/>
        <w:jc w:val="right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2022-1</w:t>
      </w:r>
      <w:r>
        <w:rPr>
          <w:rFonts w:hint="eastAsia"/>
          <w:sz w:val="32"/>
          <w:szCs w:val="32"/>
          <w:lang w:val="en-US" w:eastAsia="zh-CN"/>
        </w:rPr>
        <w:t>2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2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RhYjRlZDVkMGNhZWM2ZDc0NWIwYmZiZDBhZDllMzMifQ=="/>
  </w:docVars>
  <w:rsids>
    <w:rsidRoot w:val="00ED0926"/>
    <w:rsid w:val="00094193"/>
    <w:rsid w:val="00164B6A"/>
    <w:rsid w:val="002F7681"/>
    <w:rsid w:val="003558B8"/>
    <w:rsid w:val="003F7156"/>
    <w:rsid w:val="00425473"/>
    <w:rsid w:val="004A355C"/>
    <w:rsid w:val="006D21E8"/>
    <w:rsid w:val="00753988"/>
    <w:rsid w:val="00783924"/>
    <w:rsid w:val="00913D02"/>
    <w:rsid w:val="00B064B8"/>
    <w:rsid w:val="00C9764E"/>
    <w:rsid w:val="00CF37B0"/>
    <w:rsid w:val="00E0033E"/>
    <w:rsid w:val="00EA728E"/>
    <w:rsid w:val="00ED0926"/>
    <w:rsid w:val="2FD24AAF"/>
    <w:rsid w:val="497B7F3C"/>
    <w:rsid w:val="77F61640"/>
    <w:rsid w:val="796E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194</Characters>
  <Lines>1</Lines>
  <Paragraphs>1</Paragraphs>
  <TotalTime>2</TotalTime>
  <ScaleCrop>false</ScaleCrop>
  <LinksUpToDate>false</LinksUpToDate>
  <CharactersWithSpaces>226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2021-10-26T08:32:00Z</dcterms:created>
  <dc:creator>未定义</dc:creator>
  <cp:lastModifiedBy>hccb</cp:lastModifiedBy>
  <cp:lastPrinted>2021-10-26T09:05:00Z</cp:lastPrinted>
  <dcterms:modified xsi:type="dcterms:W3CDTF">2022-12-02T01:13:00Z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6C4DBC9D864C4949819608B47C421B88</vt:lpwstr>
  </property>
</Properties>
</file>