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丰裕固收23045期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丰裕固收23045期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FYG23045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Z7002223000048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2023年3月2日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44,312.5454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2023年3月3日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