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丰裕固收23175期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丰裕固收23175期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FYG23175，备案登记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Z7002223000260)，本产品已于2023年10月10日成立，募集规模53,856.9390万元。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2023年10月11日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3BAE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2023-10-12T00:33:31Z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