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南银理财珠联璧合鑫悦享周周盈公募人民币理财产品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南银理财珠联璧合鑫悦享周周盈公募人民币理财产品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Z7003220000001（投资者可依据该编码在中国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开放式净值型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2019年10月29日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8,075,932,525.91份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粮信托有限责任公司,太平资产管理有限公司,鑫元基金管理有限公司,平安资产管理有限责任公司,泰康资产管理有限责任公司,太平洋资产管理有限责任公司,江苏省国际信托有限责任公司,光大永明资产管理股份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8,532,115,245.78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1.1337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Z42003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51,535,713.63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操作上产品保持一定的杠杆水平，精选个券把握票息，适时参与波段交易增厚收益。</w:t>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截至报告期末，本产品Z40003份额净值为1.0628元，Z42003份额净值为1.0629元。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1,421,735,272.52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16.56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ZJQTT202204260021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江苏信托南银1号集合资金信托计划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1,304,800,431.02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15.20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ZJQTT202302240001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江苏信托鑫盈4号集合资金信托计划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1,083,991,537.47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12.63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932,573,084.85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太平洋稳健理财三号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608,249,747.47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工商银行南分活期存款</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466,927,083.30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405,547,812.77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112304025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23中国银行CD025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195,268,400.00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183,132,000.00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ZJQTT202304250023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太平资产稳赢36号资管产品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101,058,304.75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0120080000000334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南京银行鑫悦享周周盈</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产品投资关联方作为管理人的资产管理产品交易金额100,000,000.00元。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支付关联方托管费348,775.67</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1,711,350.06</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