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Z7003223000074（投资者可依据该编码在中国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2023年04月12日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876,419,252.00份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191,293,085.98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249,445,045.36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444,406,978.70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9,812,846.73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截至报告期末，本产品Y30111份额净值为1.0206元，Y31111份额净值为1.0211元，Y32111份额净值为1.0215元，Y33111份额净值为1.0220元。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ZJQTT202202230001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鑫元基金-鑫安利得59号集合资产管理计划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237,684,363.54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26.56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224,686,136.82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25.10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23881022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23陶都城发01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23881083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23江苏新海连01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11.17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23881056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23泗阳民康02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11.17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23881108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23绍兴城改02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绍兴市城中村改造建设投资有限公司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23绍兴城改02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23泗阳民康02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江苏新海连发展集团有限公司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23江苏新海连01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江苏陶都城市发展投资有限公司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23陶都城发01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0120030000001133</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114,195.50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