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南银理财珠联璧合鑫逸稳一年115期封闭式公募人民币理财产品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南银理财珠联璧合鑫逸稳一年115期封闭式公募人民币理财产品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Z7003223000090（投资者可依据该编码在中国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2023年05月17日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1,976,457,573.00份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华鑫国际信托有限公司,江苏省国际信托有限责任公司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Y30115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283,750,591.52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1.0129</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Y31115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702,223,388.01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Y32115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702,978,822.42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Y33115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314,149,604.41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1.0140</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截至报告期末，本产品Y30115份额净值为1.0129元，Y31115份额净值为1.0133元，Y32115份额净值为1.0137元，Y33115份额净值为1.0141元。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1,031,894,816.75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51.51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23881356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23西湖城建08</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9.98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23881403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23盐城交通17</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9.98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XTDKX202306050001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华鑫信托·嘉盈和颜5号集合资金信托计划（第1期）</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151,605,000.00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7.57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23881384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23今世缘01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148,000,000.00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7.39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23881270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23诸暨交通03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4.99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23881394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23泗洪城投02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4.99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23881281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23泰州城建04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2.50</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泰州市城市建设投资集团有限公司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23泰州城建04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诸暨市交通基础设施建设有限公司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23诸暨交通03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华鑫信托·嘉盈和颜5号集合资金信托计划（第1期）</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杭州西湖城市建设投资集团有限公司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23西湖城建08</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今世缘集团有限公司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23今世缘01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盐城市交通投资建设控股集团有限公司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23盐城交通17</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按半年付息，到期还本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泗洪县城市建设投资经营集团有限公司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23泗洪城投02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0120050000001170</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南银理财鑫逸稳一年115期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128,675.96</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