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南银理财珠联璧合鑫逸稳两年11期（低波款）封闭式公募人民币理财产品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南银理财珠联璧合鑫逸稳两年11期（低波款）封闭式公募人民币理财产品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Z7003223000026（投资者可依据该编码在中国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2023年02月22日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774,219,806.00份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13,598,252.51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288,024,684.38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497,685,918.00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截至报告期末，本产品Y60011份额净值为1.0305元，Y61011份额净值为1.0317元，Y62011份额净值为1.0330元。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246,192,000.00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30.80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170,317,146.28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141,000,000.00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17.64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镇江文化旅游产业集团有限责任公司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盐城市盐都交通建设发展有限公司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0120090000001050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0.00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