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Z7003223000046（投资者可依据该编码在中国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2023年03月08日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524,053,884.00份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37,296,902.56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33,150,008.22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262,669,442.80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Y63013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206,297,052.01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截至报告期末，本产品Y60013份额净值为1.0281元，Y61013份额净值为1.0287元，Y62013份额净值为1.0293元，Y63013份额净值为1.0299元。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164,013,190.76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30.40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23880572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27.80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116,380,801.92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21.57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23880634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23兴田建设01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18.54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江苏洪泽湖建设投资集团有限公司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沛县兴田建设投资发展集团有限公司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23兴田建设01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0120090000001088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95,284.08</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