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南银理财珠联璧合鑫逸稳两年20期封闭式公募人民币理财产品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南银理财珠联璧合鑫逸稳两年20期封闭式公募人民币理财产品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Z7003223000080（投资者可依据该编码在中国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2023年04月26日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264,492,435.00份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国联基金管理有限公司,中国对外经济贸易信托有限公司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Y60020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78,207,938.21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1.0190</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Y61020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62,685,632.85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1.0194</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Y62020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128,768,128.90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1.0198</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截至报告期末，本产品Y60020份额净值为1.0191元，Y61020份额净值为1.0195元，Y62020份额净值为1.0200元。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23881164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23安吉国控04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117,000,000.00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43.38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71,388,885.11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26.47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ZZGJT202007150001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67,539,729.87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25.04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23881090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23盐城交通14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3.71</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盐城市交通投资建设控股集团有限公司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23盐城交通14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589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浙江安吉国控建设发展集团有限公司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23安吉国控04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0120090000001149</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南银理财鑫逸稳两年20期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27,476.20</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