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南银理财珠联璧合鑫逸稳增强两年19期封闭式公募人民币理财产品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南银理财珠联璧合鑫逸稳增强两年19期封闭式公募人民币理财产品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Z7003222000063（投资者可依据该编码在中国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2022年09月14日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357,938,780.00份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Y40019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193,733,671.18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Y41019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172,961,457.19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截至报告期末，本产品Y40019份额净值为1.0236元，Y41019份额净值为1.0257元。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91.27%</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6.64%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22881209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22盐城城建15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40,435,802.64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34,661,723.56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29,772,954.89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21,657,040.48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185352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22海陵G1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20,282,000.00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5.53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22881255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22盐城城建17</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177840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21浔发01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250419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10,086,000.00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194455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22华靖01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22盐城城建17</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22盐城城建15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0120070000000909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南银理财鑫逸稳增强两年19期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61,026.14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