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南银理财珠联璧合鑫逸稳增强两年25期封闭式公募人民币理财产品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南银理财珠联璧合鑫逸稳增强两年25期封闭式公募人民币理财产品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Z7003222000080（投资者可依据该编码在中国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2022年11月23日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442,524,337.00份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华夏基金管理有限公司,招商基金管理有限公司,鑫元基金管理有限公司,易方达基金管理有限公司,南方基金管理股份有限公司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Y40025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102,134,461.72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1.0250</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Y41025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292,840,885.41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1.0267</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Y42025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58,809,287.24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1.0267</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Y44025</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411,227.82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1.0280</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截至报告期末，本产品Y40025份额净值为1.0251元，Y41025份额净值为1.0269元，Y42025份额净值为1.0269元，Y44025份额净值为1.0282元。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90.07%</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90.40%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7.46%</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9.93%</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2.14%</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22881587</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22成兴国资01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205,000,000.00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45.13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51,841,839.19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11.41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50,852,798.46</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11.19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45,705,240.59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45,215,888.52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9.95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ZJQTT202103220021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南方基金恒远尊享1号集合资产管理计划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20,867,491.97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4.59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20,861,775.51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4.59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22881550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22盐都国资01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0.66</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盐城市盐都区国有资产投资经营有限公司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22盐都国资01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429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泰兴市成兴国有资产经营投资有限公司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22成兴国资01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436</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0120070000000952</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南银理财鑫逸稳增强两年25期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24,483.69</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