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Z7003223000007（投资者可依据该编码在中国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2023年01月18日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127,860,606.00份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69,471,286.39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Y41033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16,834,840.39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43,815,803.80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截至报告期末，本产品Y40033份额净值为1.0171元，Y41033份额净值为1.0185元，Y42033份额净值为1.0185元。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7.43%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21,879,947.49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15,304,265.39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11.76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15,115,240.56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12,380,290.50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泰州海陵城市发展集团有限公司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493</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0120090000001012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28,731.42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