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南银理财珠联璧合鑫逸稳增强两年34期封闭式公募人民币理财产品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南银理财珠联璧合鑫逸稳增强两年34期封闭式公募人民币理财产品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Z7003223000015（投资者可依据该编码在中国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2023年02月01日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154,148,419.00份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华夏基金管理有限公司,招商基金管理有限公司,易方达基金管理有限公司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Y40034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63,233,175.11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1.0151</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Y41034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14,162,416.36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1.0164</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Y42034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79,203,619.76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1.0164</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截至报告期末，本产品Y40034份额净值为1.0152元，Y41034份额净值为1.0165元，Y42034份额净值为1.0165元。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90.46%</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90.18%</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7.77%</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9.54%</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2.05%</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23880308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23海陵城发01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76,000,000.00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48.53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21,805,091.56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13.92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20,411,532.69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13.03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20,121,899.89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12.85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14,966,507.94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9.56</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泰州海陵城市发展集团有限公司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23海陵城发01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493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0120090000001031</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南银理财鑫逸稳增强两年34期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33,868.57</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