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南银理财珠联璧合鑫逸稳增强两年35期封闭式公募人民币理财产品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南银理财珠联璧合鑫逸稳增强两年35期封闭式公募人民币理财产品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Z7003223000016（投资者可依据该编码在中国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2023年02月08日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114,472,009.00份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华夏基金管理有限公司,招商基金管理有限公司,易方达基金管理有限公司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Y40035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44,596,365.38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Y41035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33,805,983.45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Y42035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37,950,097.75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截至报告期末，本产品Y40035份额净值为1.0157元，Y41035份额净值为1.0170元，Y42035份额净值为1.0170元。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90.57%</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90.21%</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7.76%</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9.43%</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2.03%</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23880308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23海陵城发01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57,000,000.00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48.98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15,543,783.89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13.36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15,327,510.91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13.17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15,066,047.67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12.95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10,985,986.24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9.44</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泰州海陵城市发展集团有限公司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23海陵城发01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493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0120070000001032</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南银理财鑫逸稳增强两年35期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20,059.56</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