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Z7003223000027（投资者可依据该编码在中国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2023年02月15日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124,198,227.00份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50,294,760.07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29,790,081.09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46,009,353.61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Y44036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50,855.75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截至报告期末，本产品Y40036份额净值为1.0150元，Y41036份额净值为1.0163元，Y42036份额净值为1.0163元，Y44036份额净值为1.0172元。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90.79%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90.62%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7.40%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9.21%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1.98%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23880490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23金东城投01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19,665,095.28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15,323,147.00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15,050,200.80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11,636,895.10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9.22</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泰州市金东城市建设投资集团有限公司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23金东城投01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盐城市盐都交通建设发展有限公司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0120030000001053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17,532.81</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