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Z7003223000053（投资者可依据该编码在中国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2023年03月22日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115,210,270.00份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中信期货有限公司,华夏基金管理有限公司,招商基金管理有限公司,易方达基金管理有限公司,景顺长城基金管理有限公司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77,047,652.53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5,211,150.50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34,257,909.09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Y44041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304,641.22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截至报告期末，本产品Y40041份额净值为1.0137元，Y41041份额净值为1.0148元，Y42041份额净值为1.0148元，Y44041份额净值为1.0156元。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90.74%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7.55%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48.79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13,268,830.93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11.36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13,081,233.46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10,271,749.95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10,240,836.70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8.76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9,385,137.23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1,649,878.96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1.41</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淮安市盱眙城市资产经营有限责任公司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0120000000001097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22,271.62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