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南银理财珠联璧合鑫逸稳增强两年42期封闭式公募人民币理财产品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南银理财珠联璧合鑫逸稳增强两年42期封闭式公募人民币理财产品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Z7003223000047（投资者可依据该编码在中国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2023年03月29日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116,413,957.00份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中信期货有限公司,华夏基金管理有限公司,招商基金管理有限公司,易方达基金管理有限公司,景顺长城基金管理有限公司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Y40042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68,516,658.31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Y41042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3,793,858.09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Y42042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45,349,756.33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截至报告期末，本产品Y40042份额净值为1.0104元，Y41042份额净值为1.0114元，Y42042份额净值为1.0114元。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90.55%</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90.75%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7.53%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9.45%</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1.72%</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23880917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23盐城城南03</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35.69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23880906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13.60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13,250,301.80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11.26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13,044,087.30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10,269,705.40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10,231,019.94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8.69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9,486,866.96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1,649,878.96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淮安市盱眙城市资产经营有限责任公司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23盐城城南03</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560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0120030000001091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南银理财鑫逸稳增强两年42期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19,564.59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