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南银理财珠联璧合鑫逸稳增强两年53期封闭式公募人民币理财产品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南银理财珠联璧合鑫逸稳增强两年53期封闭式公募人民币理财产品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Z7003223000121（投资者可依据该编码在中国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2023年06月20日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157,333,848.00份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中信期货有限公司,华夏基金管理有限公司,华泰资产管理有限公司,招商基金管理有限公司,中国对外经济贸易信托有限公司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Y40053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63,397,372.52</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1.0038</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1.0038</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Y41053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45,492,926.78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1.0044</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Y42053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49,108,345.63</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1.0044</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截至报告期末，本产品Y40053份额净值为1.0040元，Y41053份额净值为1.0045元，Y42053份额净值为1.0045元。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96.63%</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94.97%</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4.45%</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3.37%</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0.58%</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23881474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23常州新航01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52,000,000.00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32.91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ZJQTT202305080001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外贸信托-鑫华优享3号证券投资集合资金信托计划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26,184,050.11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16.57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23881441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23东台惠民01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15.82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16,145,511.44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16,071,838.29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ZJQTT202304110023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华泰资产宁泰稳利资产管理产品</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15,188,451.63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9.61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4,139,405.61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HHQTT202201060001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中信期货价值精粹6号集合资产管理计划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1,186,192.41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0.75</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常州新航建设发展集团有限公司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23常州新航01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619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东台惠民城镇化建设集团有限公司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23东台惠民01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619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0101010000000584</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南京银行南京分行南银理财鑫逸稳增强两年53期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6,139.88</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