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2023年12月06日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2023年11月30日至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2023年12月06日开放申购/赎回。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2023-12-07至2023-12-13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1.3335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2023-11-30至2023-12-06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2023-11-23至2023-11-29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1.3325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2023-11-16至2023-11-22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2023年12月07日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