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non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（年化）；H份额：业绩比较基准为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1</w:t>
            </w:r>
            <w:r>
              <w:rPr>
                <w:rFonts w:ascii="仿宋" w:hAnsi="仿宋" w:eastAsia="仿宋"/>
                <w:b/>
                <w:bCs/>
                <w:szCs w:val="21"/>
              </w:rPr>
              <w:t>0</w:t>
            </w:r>
            <w:r>
              <w:rPr>
                <w:rFonts w:hint="eastAsia" w:ascii="仿宋" w:hAnsi="仿宋" w:eastAsia="仿宋"/>
                <w:b/>
                <w:bCs/>
                <w:szCs w:val="21"/>
              </w:rPr>
              <w:t>%/年，从2024年7月5日（含）起</w:t>
            </w:r>
            <w:r>
              <w:rPr>
                <w:rFonts w:hint="eastAsia" w:ascii="仿宋" w:hAnsi="仿宋" w:eastAsia="仿宋"/>
                <w:b/>
                <w:bCs/>
                <w:szCs w:val="21"/>
                <w:lang w:eastAsia="zh-CN"/>
              </w:rPr>
              <w:t>，变更为0.30%/年，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本理财产品投资下列资产合计不低于理财产品资产净值80%：存款类资产、同业存单、逆回购、货币基金等资产，其中存款类资产、同业存单类投资不低于50%。</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2496"/>
    <w:multiLevelType w:val="singleLevel"/>
    <w:tmpl w:val="64D32496"/>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B6BFA"/>
    <w:rsid w:val="001E4307"/>
    <w:rsid w:val="00214B23"/>
    <w:rsid w:val="00226451"/>
    <w:rsid w:val="00227F2A"/>
    <w:rsid w:val="00246DFC"/>
    <w:rsid w:val="00294355"/>
    <w:rsid w:val="002A2967"/>
    <w:rsid w:val="002A2FEF"/>
    <w:rsid w:val="002E7F9D"/>
    <w:rsid w:val="00311EF5"/>
    <w:rsid w:val="00351C38"/>
    <w:rsid w:val="00365E5C"/>
    <w:rsid w:val="00372A7F"/>
    <w:rsid w:val="003923B3"/>
    <w:rsid w:val="003B2A65"/>
    <w:rsid w:val="003D55AF"/>
    <w:rsid w:val="003D65A8"/>
    <w:rsid w:val="003E4BEB"/>
    <w:rsid w:val="003E7186"/>
    <w:rsid w:val="003F4E18"/>
    <w:rsid w:val="003F6114"/>
    <w:rsid w:val="003F7ADE"/>
    <w:rsid w:val="004021F4"/>
    <w:rsid w:val="0044086D"/>
    <w:rsid w:val="00462536"/>
    <w:rsid w:val="00472E75"/>
    <w:rsid w:val="004734C8"/>
    <w:rsid w:val="00494748"/>
    <w:rsid w:val="004C4084"/>
    <w:rsid w:val="004E7D97"/>
    <w:rsid w:val="004F4E81"/>
    <w:rsid w:val="004F648F"/>
    <w:rsid w:val="005114E6"/>
    <w:rsid w:val="00512B7C"/>
    <w:rsid w:val="0054575F"/>
    <w:rsid w:val="005604F6"/>
    <w:rsid w:val="00560CC1"/>
    <w:rsid w:val="005727C8"/>
    <w:rsid w:val="00580D81"/>
    <w:rsid w:val="005C08EC"/>
    <w:rsid w:val="005F66E4"/>
    <w:rsid w:val="00601E1F"/>
    <w:rsid w:val="006075D0"/>
    <w:rsid w:val="00613BD1"/>
    <w:rsid w:val="006447D6"/>
    <w:rsid w:val="00646EEE"/>
    <w:rsid w:val="00650968"/>
    <w:rsid w:val="00656FE9"/>
    <w:rsid w:val="00670595"/>
    <w:rsid w:val="00675AFE"/>
    <w:rsid w:val="00677437"/>
    <w:rsid w:val="00681E3A"/>
    <w:rsid w:val="0068328B"/>
    <w:rsid w:val="006860DD"/>
    <w:rsid w:val="0069073D"/>
    <w:rsid w:val="006915E0"/>
    <w:rsid w:val="006D3A14"/>
    <w:rsid w:val="006E0E9D"/>
    <w:rsid w:val="006E742E"/>
    <w:rsid w:val="006F119A"/>
    <w:rsid w:val="006F13D3"/>
    <w:rsid w:val="00712CC7"/>
    <w:rsid w:val="007311CA"/>
    <w:rsid w:val="00734D46"/>
    <w:rsid w:val="0076606B"/>
    <w:rsid w:val="00777429"/>
    <w:rsid w:val="007815CF"/>
    <w:rsid w:val="00792744"/>
    <w:rsid w:val="007E6C0E"/>
    <w:rsid w:val="007F32C1"/>
    <w:rsid w:val="00807591"/>
    <w:rsid w:val="008277B6"/>
    <w:rsid w:val="008340D5"/>
    <w:rsid w:val="00836CF0"/>
    <w:rsid w:val="00843345"/>
    <w:rsid w:val="00846F1F"/>
    <w:rsid w:val="00852D93"/>
    <w:rsid w:val="00863612"/>
    <w:rsid w:val="00887E73"/>
    <w:rsid w:val="008D19F3"/>
    <w:rsid w:val="008D5335"/>
    <w:rsid w:val="008D5F85"/>
    <w:rsid w:val="008E0C40"/>
    <w:rsid w:val="008E3F96"/>
    <w:rsid w:val="008E628E"/>
    <w:rsid w:val="008F024E"/>
    <w:rsid w:val="008F6891"/>
    <w:rsid w:val="00902123"/>
    <w:rsid w:val="00916782"/>
    <w:rsid w:val="00930217"/>
    <w:rsid w:val="00966B79"/>
    <w:rsid w:val="00971A91"/>
    <w:rsid w:val="00972105"/>
    <w:rsid w:val="00991FA8"/>
    <w:rsid w:val="009A3572"/>
    <w:rsid w:val="009C0A85"/>
    <w:rsid w:val="009C4B76"/>
    <w:rsid w:val="009C5840"/>
    <w:rsid w:val="009E3137"/>
    <w:rsid w:val="009E6D89"/>
    <w:rsid w:val="009F0D25"/>
    <w:rsid w:val="009F1CB5"/>
    <w:rsid w:val="00A25440"/>
    <w:rsid w:val="00A33474"/>
    <w:rsid w:val="00A35A4D"/>
    <w:rsid w:val="00A44BF6"/>
    <w:rsid w:val="00A51A90"/>
    <w:rsid w:val="00A547BE"/>
    <w:rsid w:val="00A70D27"/>
    <w:rsid w:val="00A87692"/>
    <w:rsid w:val="00A93593"/>
    <w:rsid w:val="00A978E7"/>
    <w:rsid w:val="00AA7D8A"/>
    <w:rsid w:val="00AD7FE0"/>
    <w:rsid w:val="00AE1B0B"/>
    <w:rsid w:val="00AE26B5"/>
    <w:rsid w:val="00AE7F75"/>
    <w:rsid w:val="00AF3F07"/>
    <w:rsid w:val="00B47C68"/>
    <w:rsid w:val="00B5695A"/>
    <w:rsid w:val="00BA77A8"/>
    <w:rsid w:val="00BB3661"/>
    <w:rsid w:val="00BB4269"/>
    <w:rsid w:val="00BB72E5"/>
    <w:rsid w:val="00BC4B7F"/>
    <w:rsid w:val="00BE076D"/>
    <w:rsid w:val="00BE4A47"/>
    <w:rsid w:val="00C04B81"/>
    <w:rsid w:val="00C33E4C"/>
    <w:rsid w:val="00C55B92"/>
    <w:rsid w:val="00C97983"/>
    <w:rsid w:val="00CC7010"/>
    <w:rsid w:val="00D04171"/>
    <w:rsid w:val="00D04582"/>
    <w:rsid w:val="00D06C20"/>
    <w:rsid w:val="00D3392B"/>
    <w:rsid w:val="00D34745"/>
    <w:rsid w:val="00D35D75"/>
    <w:rsid w:val="00D55F86"/>
    <w:rsid w:val="00D65353"/>
    <w:rsid w:val="00D919BF"/>
    <w:rsid w:val="00DC3F67"/>
    <w:rsid w:val="00DD0C1D"/>
    <w:rsid w:val="00DE02F1"/>
    <w:rsid w:val="00DE2987"/>
    <w:rsid w:val="00DF66C5"/>
    <w:rsid w:val="00E14138"/>
    <w:rsid w:val="00E46D53"/>
    <w:rsid w:val="00E67222"/>
    <w:rsid w:val="00E8155A"/>
    <w:rsid w:val="00E816F5"/>
    <w:rsid w:val="00E879FF"/>
    <w:rsid w:val="00E95A0F"/>
    <w:rsid w:val="00EE7A2F"/>
    <w:rsid w:val="00EF2CA8"/>
    <w:rsid w:val="00F37C88"/>
    <w:rsid w:val="00F444A8"/>
    <w:rsid w:val="00F5357A"/>
    <w:rsid w:val="00F56D69"/>
    <w:rsid w:val="00F9415B"/>
    <w:rsid w:val="00FB4720"/>
    <w:rsid w:val="00FC1677"/>
    <w:rsid w:val="00FD2903"/>
    <w:rsid w:val="00FE1291"/>
    <w:rsid w:val="00FE482B"/>
    <w:rsid w:val="00FF56AD"/>
    <w:rsid w:val="018D5F51"/>
    <w:rsid w:val="01EB6FEC"/>
    <w:rsid w:val="020578AC"/>
    <w:rsid w:val="02377743"/>
    <w:rsid w:val="026A609C"/>
    <w:rsid w:val="03357777"/>
    <w:rsid w:val="03A46E8A"/>
    <w:rsid w:val="03DB06FE"/>
    <w:rsid w:val="046E56D3"/>
    <w:rsid w:val="049D2AC6"/>
    <w:rsid w:val="04B16B62"/>
    <w:rsid w:val="05215177"/>
    <w:rsid w:val="06106106"/>
    <w:rsid w:val="06490B74"/>
    <w:rsid w:val="06996718"/>
    <w:rsid w:val="06E52844"/>
    <w:rsid w:val="07026ACD"/>
    <w:rsid w:val="071C6013"/>
    <w:rsid w:val="08961A5A"/>
    <w:rsid w:val="08A96CC2"/>
    <w:rsid w:val="08C41F33"/>
    <w:rsid w:val="08D03FC7"/>
    <w:rsid w:val="0A0F44CD"/>
    <w:rsid w:val="0AA97A8C"/>
    <w:rsid w:val="0B047D48"/>
    <w:rsid w:val="0B5542A8"/>
    <w:rsid w:val="0B9C5D9B"/>
    <w:rsid w:val="0BA27F6B"/>
    <w:rsid w:val="0C510FA4"/>
    <w:rsid w:val="0C9E5955"/>
    <w:rsid w:val="0D4C0E51"/>
    <w:rsid w:val="0D511F69"/>
    <w:rsid w:val="0D5A24E8"/>
    <w:rsid w:val="0DC52C23"/>
    <w:rsid w:val="0DF70178"/>
    <w:rsid w:val="0E3C3C0F"/>
    <w:rsid w:val="0E966946"/>
    <w:rsid w:val="0EE542A1"/>
    <w:rsid w:val="0F0E3C1D"/>
    <w:rsid w:val="0F2862EC"/>
    <w:rsid w:val="0F806FD5"/>
    <w:rsid w:val="0FE53808"/>
    <w:rsid w:val="105D61FB"/>
    <w:rsid w:val="10AF5991"/>
    <w:rsid w:val="117C0D4E"/>
    <w:rsid w:val="11BB3DB9"/>
    <w:rsid w:val="11D21B30"/>
    <w:rsid w:val="123B658C"/>
    <w:rsid w:val="12822D5D"/>
    <w:rsid w:val="12AD4D73"/>
    <w:rsid w:val="12C34F17"/>
    <w:rsid w:val="12CD4972"/>
    <w:rsid w:val="12FA2A1E"/>
    <w:rsid w:val="12FB08EA"/>
    <w:rsid w:val="13B35082"/>
    <w:rsid w:val="142741A0"/>
    <w:rsid w:val="14FD2EFF"/>
    <w:rsid w:val="152A1DB0"/>
    <w:rsid w:val="155D4436"/>
    <w:rsid w:val="1637208E"/>
    <w:rsid w:val="16457F02"/>
    <w:rsid w:val="1675525F"/>
    <w:rsid w:val="169510B8"/>
    <w:rsid w:val="16B5042D"/>
    <w:rsid w:val="16DD4AF1"/>
    <w:rsid w:val="174C5C47"/>
    <w:rsid w:val="178D27B4"/>
    <w:rsid w:val="182014A2"/>
    <w:rsid w:val="18294E04"/>
    <w:rsid w:val="1892050E"/>
    <w:rsid w:val="18D80C51"/>
    <w:rsid w:val="18EE0BF6"/>
    <w:rsid w:val="18FF0F1B"/>
    <w:rsid w:val="191120AF"/>
    <w:rsid w:val="198557BA"/>
    <w:rsid w:val="19CE04CC"/>
    <w:rsid w:val="1A707A6D"/>
    <w:rsid w:val="1A7D6D25"/>
    <w:rsid w:val="1A816486"/>
    <w:rsid w:val="1A893942"/>
    <w:rsid w:val="1A907FA2"/>
    <w:rsid w:val="1AD533CC"/>
    <w:rsid w:val="1B5F5984"/>
    <w:rsid w:val="1BA64FD1"/>
    <w:rsid w:val="1BBC5A18"/>
    <w:rsid w:val="1BE97487"/>
    <w:rsid w:val="1C6357AF"/>
    <w:rsid w:val="1CAC5E2B"/>
    <w:rsid w:val="1CDF5587"/>
    <w:rsid w:val="1CF10D78"/>
    <w:rsid w:val="1D023468"/>
    <w:rsid w:val="1D0736D5"/>
    <w:rsid w:val="1D5D728B"/>
    <w:rsid w:val="1D795BF8"/>
    <w:rsid w:val="1DA262B5"/>
    <w:rsid w:val="1E356AFA"/>
    <w:rsid w:val="1E724912"/>
    <w:rsid w:val="1E8F70B8"/>
    <w:rsid w:val="1E936936"/>
    <w:rsid w:val="1F4F61EE"/>
    <w:rsid w:val="1F527064"/>
    <w:rsid w:val="204A0870"/>
    <w:rsid w:val="205C3FCF"/>
    <w:rsid w:val="20740963"/>
    <w:rsid w:val="208F40B8"/>
    <w:rsid w:val="20C822D8"/>
    <w:rsid w:val="21FA0627"/>
    <w:rsid w:val="220D5EC8"/>
    <w:rsid w:val="22220369"/>
    <w:rsid w:val="223431B1"/>
    <w:rsid w:val="22A15AE0"/>
    <w:rsid w:val="22C149FC"/>
    <w:rsid w:val="22F1518B"/>
    <w:rsid w:val="238C25BD"/>
    <w:rsid w:val="23DF305B"/>
    <w:rsid w:val="246A62AE"/>
    <w:rsid w:val="24A91031"/>
    <w:rsid w:val="2540580E"/>
    <w:rsid w:val="254A0B53"/>
    <w:rsid w:val="25665B19"/>
    <w:rsid w:val="25E72FA7"/>
    <w:rsid w:val="273147E4"/>
    <w:rsid w:val="27487015"/>
    <w:rsid w:val="27A50231"/>
    <w:rsid w:val="28347384"/>
    <w:rsid w:val="287A4275"/>
    <w:rsid w:val="29711978"/>
    <w:rsid w:val="298634AE"/>
    <w:rsid w:val="2A2E3427"/>
    <w:rsid w:val="2A567387"/>
    <w:rsid w:val="2AC21136"/>
    <w:rsid w:val="2AED21E9"/>
    <w:rsid w:val="2B3649F4"/>
    <w:rsid w:val="2B4675FA"/>
    <w:rsid w:val="2BB602C5"/>
    <w:rsid w:val="2BD85FC4"/>
    <w:rsid w:val="2BF50AB4"/>
    <w:rsid w:val="2C1C5AFD"/>
    <w:rsid w:val="2CD424E2"/>
    <w:rsid w:val="2CDB7E63"/>
    <w:rsid w:val="2D434FF8"/>
    <w:rsid w:val="2DA05DCE"/>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F3040F"/>
    <w:rsid w:val="34854AB1"/>
    <w:rsid w:val="34A63F82"/>
    <w:rsid w:val="34BF4198"/>
    <w:rsid w:val="350A7012"/>
    <w:rsid w:val="360161F0"/>
    <w:rsid w:val="36050641"/>
    <w:rsid w:val="361F6B5B"/>
    <w:rsid w:val="36365F0F"/>
    <w:rsid w:val="365C6B3D"/>
    <w:rsid w:val="372651A6"/>
    <w:rsid w:val="379A4E61"/>
    <w:rsid w:val="382265A3"/>
    <w:rsid w:val="385467B2"/>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F996600"/>
    <w:rsid w:val="401A73E5"/>
    <w:rsid w:val="40270632"/>
    <w:rsid w:val="40897331"/>
    <w:rsid w:val="41084885"/>
    <w:rsid w:val="413B574D"/>
    <w:rsid w:val="41637739"/>
    <w:rsid w:val="41A75327"/>
    <w:rsid w:val="41A8252A"/>
    <w:rsid w:val="42511776"/>
    <w:rsid w:val="425C3FD4"/>
    <w:rsid w:val="42726493"/>
    <w:rsid w:val="44C2436C"/>
    <w:rsid w:val="44D90650"/>
    <w:rsid w:val="45225B34"/>
    <w:rsid w:val="454247FC"/>
    <w:rsid w:val="456B1E84"/>
    <w:rsid w:val="45937A12"/>
    <w:rsid w:val="45AB7274"/>
    <w:rsid w:val="45C2437E"/>
    <w:rsid w:val="46247283"/>
    <w:rsid w:val="464740FB"/>
    <w:rsid w:val="466B4F36"/>
    <w:rsid w:val="46945BA3"/>
    <w:rsid w:val="469C1860"/>
    <w:rsid w:val="47B14EAE"/>
    <w:rsid w:val="48100387"/>
    <w:rsid w:val="489F1960"/>
    <w:rsid w:val="48AD6D6F"/>
    <w:rsid w:val="492F3120"/>
    <w:rsid w:val="495B4660"/>
    <w:rsid w:val="49866A44"/>
    <w:rsid w:val="4A646C71"/>
    <w:rsid w:val="4A73155F"/>
    <w:rsid w:val="4A974BFD"/>
    <w:rsid w:val="4B041272"/>
    <w:rsid w:val="4B9A6CD9"/>
    <w:rsid w:val="4BAE0B3C"/>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202225E"/>
    <w:rsid w:val="521557F3"/>
    <w:rsid w:val="52C77658"/>
    <w:rsid w:val="52DB0D77"/>
    <w:rsid w:val="53BF0718"/>
    <w:rsid w:val="56444969"/>
    <w:rsid w:val="56516960"/>
    <w:rsid w:val="57176092"/>
    <w:rsid w:val="57262273"/>
    <w:rsid w:val="575C7B62"/>
    <w:rsid w:val="57DD0263"/>
    <w:rsid w:val="58083A83"/>
    <w:rsid w:val="581B10FA"/>
    <w:rsid w:val="582156EE"/>
    <w:rsid w:val="58427747"/>
    <w:rsid w:val="58B94C78"/>
    <w:rsid w:val="58BB4CDB"/>
    <w:rsid w:val="58F96B51"/>
    <w:rsid w:val="59AA3EAA"/>
    <w:rsid w:val="59AD702D"/>
    <w:rsid w:val="59D14CC4"/>
    <w:rsid w:val="59EF730D"/>
    <w:rsid w:val="59FF73A2"/>
    <w:rsid w:val="5A945937"/>
    <w:rsid w:val="5AA340C2"/>
    <w:rsid w:val="5AB6501F"/>
    <w:rsid w:val="5B9E1D5B"/>
    <w:rsid w:val="5BCB323C"/>
    <w:rsid w:val="5CC83D65"/>
    <w:rsid w:val="5D790E7F"/>
    <w:rsid w:val="5DC24B3C"/>
    <w:rsid w:val="5DC63A4E"/>
    <w:rsid w:val="5DED53D1"/>
    <w:rsid w:val="5E1B7959"/>
    <w:rsid w:val="5EAD142E"/>
    <w:rsid w:val="5EF76013"/>
    <w:rsid w:val="5EFE5A8B"/>
    <w:rsid w:val="5F3F3BFD"/>
    <w:rsid w:val="5F7071A8"/>
    <w:rsid w:val="5FC6181B"/>
    <w:rsid w:val="60066955"/>
    <w:rsid w:val="601211DC"/>
    <w:rsid w:val="60292197"/>
    <w:rsid w:val="6096016A"/>
    <w:rsid w:val="610C5CC5"/>
    <w:rsid w:val="612829F8"/>
    <w:rsid w:val="619A0DA9"/>
    <w:rsid w:val="61C43619"/>
    <w:rsid w:val="6210426E"/>
    <w:rsid w:val="62126C3A"/>
    <w:rsid w:val="62325267"/>
    <w:rsid w:val="63510BEE"/>
    <w:rsid w:val="637E758B"/>
    <w:rsid w:val="638119A8"/>
    <w:rsid w:val="642D51FD"/>
    <w:rsid w:val="64312382"/>
    <w:rsid w:val="644E4B1D"/>
    <w:rsid w:val="64651B49"/>
    <w:rsid w:val="648C2CC5"/>
    <w:rsid w:val="64A11C37"/>
    <w:rsid w:val="64A55F1E"/>
    <w:rsid w:val="650A047C"/>
    <w:rsid w:val="652C5EC9"/>
    <w:rsid w:val="65353764"/>
    <w:rsid w:val="657171FE"/>
    <w:rsid w:val="65A46AEA"/>
    <w:rsid w:val="65EC5F0A"/>
    <w:rsid w:val="66EC4D96"/>
    <w:rsid w:val="6736101B"/>
    <w:rsid w:val="68370CCC"/>
    <w:rsid w:val="684D7DEF"/>
    <w:rsid w:val="68585ADF"/>
    <w:rsid w:val="68A77809"/>
    <w:rsid w:val="68C94029"/>
    <w:rsid w:val="691226D5"/>
    <w:rsid w:val="695217DC"/>
    <w:rsid w:val="69923628"/>
    <w:rsid w:val="69C37032"/>
    <w:rsid w:val="6A2C55E6"/>
    <w:rsid w:val="6AFC54E5"/>
    <w:rsid w:val="6B2F26F6"/>
    <w:rsid w:val="6B895F90"/>
    <w:rsid w:val="6BCA0362"/>
    <w:rsid w:val="6BD916EE"/>
    <w:rsid w:val="6CCA1A7F"/>
    <w:rsid w:val="6DD3641A"/>
    <w:rsid w:val="6E035291"/>
    <w:rsid w:val="6E1206A4"/>
    <w:rsid w:val="6E5A3D7E"/>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8D015F"/>
    <w:rsid w:val="73990B03"/>
    <w:rsid w:val="745751F5"/>
    <w:rsid w:val="74892FD1"/>
    <w:rsid w:val="74FB18F9"/>
    <w:rsid w:val="75616560"/>
    <w:rsid w:val="75E158E8"/>
    <w:rsid w:val="75F80517"/>
    <w:rsid w:val="76C57715"/>
    <w:rsid w:val="771479EA"/>
    <w:rsid w:val="771C35A1"/>
    <w:rsid w:val="77A03719"/>
    <w:rsid w:val="78223427"/>
    <w:rsid w:val="789923C9"/>
    <w:rsid w:val="78A4259B"/>
    <w:rsid w:val="78C31CAF"/>
    <w:rsid w:val="78CE6E70"/>
    <w:rsid w:val="78FC6178"/>
    <w:rsid w:val="795B3486"/>
    <w:rsid w:val="79B75ECC"/>
    <w:rsid w:val="79E45FD6"/>
    <w:rsid w:val="7A52270E"/>
    <w:rsid w:val="7AD0105B"/>
    <w:rsid w:val="7AF92581"/>
    <w:rsid w:val="7B044A15"/>
    <w:rsid w:val="7B170E00"/>
    <w:rsid w:val="7B3057E8"/>
    <w:rsid w:val="7B471A04"/>
    <w:rsid w:val="7B655D19"/>
    <w:rsid w:val="7C721F5F"/>
    <w:rsid w:val="7C7D36C4"/>
    <w:rsid w:val="7D197A3B"/>
    <w:rsid w:val="7D1F7EDB"/>
    <w:rsid w:val="7D3707EB"/>
    <w:rsid w:val="7DAC4B36"/>
    <w:rsid w:val="7E431677"/>
    <w:rsid w:val="7E5572E2"/>
    <w:rsid w:val="7E9A3A0C"/>
    <w:rsid w:val="7ED67996"/>
    <w:rsid w:val="7F116F65"/>
    <w:rsid w:val="7F516160"/>
    <w:rsid w:val="7FB0211B"/>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2897</Words>
  <Characters>16516</Characters>
  <Lines>137</Lines>
  <Paragraphs>38</Paragraphs>
  <TotalTime>34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2023-03-28T08:26:00Z</dcterms:created>
  <dc:creator>ylh</dc:creator>
  <cp:keywords>新版;22-12-28;23-4</cp:keywords>
  <cp:lastModifiedBy>马宁</cp:lastModifiedBy>
  <dcterms:modified xsi:type="dcterms:W3CDTF">2024-06-26T05:48:00Z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769DEC2D12E94BA69ED1C0DF2A3C022A</vt:lpwstr>
  </property>
</Properties>
</file>