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610号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610号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E份额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w:t>
            </w:r>
            <w:r>
              <w:rPr>
                <w:rFonts w:hint="eastAsia" w:ascii="仿宋" w:hAnsi="仿宋" w:eastAsia="仿宋"/>
                <w:b/>
                <w:bCs/>
                <w:szCs w:val="21"/>
                <w:lang w:val="en-US" w:eastAsia="zh-CN"/>
              </w:rPr>
              <w:t>E</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华夏理财固收债权封闭式610号420天H（和美乡村）</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X份额</w:t>
            </w:r>
            <w:r>
              <w:rPr>
                <w:rFonts w:hint="eastAsia" w:ascii="仿宋" w:hAnsi="仿宋" w:eastAsia="仿宋"/>
                <w:b/>
                <w:bCs/>
                <w:szCs w:val="21"/>
                <w:lang w:eastAsia="zh-CN"/>
              </w:rPr>
              <w:t>简称：“华夏理财固收债权封闭式610号420天</w:t>
            </w:r>
            <w:r>
              <w:rPr>
                <w:rFonts w:hint="eastAsia" w:ascii="仿宋" w:hAnsi="仿宋" w:eastAsia="仿宋"/>
                <w:b/>
                <w:bCs/>
                <w:szCs w:val="21"/>
                <w:lang w:val="en-US" w:eastAsia="zh-CN"/>
              </w:rPr>
              <w:t>X</w:t>
            </w:r>
            <w:r>
              <w:rPr>
                <w:rFonts w:hint="eastAsia" w:ascii="仿宋" w:hAnsi="仿宋" w:eastAsia="仿宋"/>
                <w:b/>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25121110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25121110</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B</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D份额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E份额</w:t>
            </w:r>
            <w:r>
              <w:rPr>
                <w:rFonts w:hint="eastAsia" w:ascii="仿宋" w:hAnsi="仿宋" w:eastAsia="仿宋"/>
                <w:bCs/>
                <w:szCs w:val="21"/>
              </w:rPr>
              <w:t>代码：</w:t>
            </w:r>
            <w:r>
              <w:rPr>
                <w:rFonts w:hint="eastAsia" w:ascii="仿宋" w:hAnsi="仿宋" w:eastAsia="仿宋"/>
                <w:bCs/>
                <w:szCs w:val="21"/>
                <w:lang w:eastAsia="zh-CN"/>
              </w:rPr>
              <w:t>25121110</w:t>
            </w:r>
            <w:r>
              <w:rPr>
                <w:rFonts w:hint="eastAsia" w:ascii="仿宋" w:hAnsi="仿宋" w:eastAsia="仿宋"/>
                <w:bCs/>
                <w:szCs w:val="21"/>
                <w:lang w:val="en-US" w:eastAsia="zh-CN"/>
              </w:rPr>
              <w:t>E</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H份额代码：25121110H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w:t>
            </w:r>
            <w:r>
              <w:rPr>
                <w:rFonts w:hint="default" w:ascii="仿宋" w:hAnsi="仿宋" w:eastAsia="仿宋"/>
                <w:bCs/>
                <w:szCs w:val="21"/>
                <w:lang w:val="en-US" w:eastAsia="zh-CN"/>
              </w:rPr>
              <w:t>份额代码：</w:t>
            </w:r>
            <w:r>
              <w:rPr>
                <w:rFonts w:hint="eastAsia" w:ascii="仿宋" w:hAnsi="仿宋" w:eastAsia="仿宋"/>
                <w:bCs/>
                <w:szCs w:val="21"/>
                <w:lang w:val="en-US" w:eastAsia="zh-CN"/>
              </w:rPr>
              <w:t>25121110X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Z7003925000541</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2.75%-3.45%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B份额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w:t>
            </w:r>
            <w:r>
              <w:rPr>
                <w:rFonts w:hint="eastAsia" w:ascii="仿宋" w:hAnsi="仿宋" w:eastAsia="仿宋"/>
                <w:bCs/>
                <w:szCs w:val="21"/>
                <w:lang w:val="en-US" w:eastAsia="zh-CN"/>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2.65%-3.35%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2.60%-3.30%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2.55%-3.25%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2.70%-3.40%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2.50%-3.20%</w:t>
            </w:r>
            <w:r>
              <w:rPr>
                <w:rFonts w:hint="eastAsia" w:ascii="仿宋" w:hAnsi="仿宋" w:eastAsia="仿宋" w:cs="Cambria"/>
                <w:bCs/>
                <w:szCs w:val="21"/>
              </w:rPr>
              <w:t>（年化）。产品全部投资于固定收益类资产，以投资债券类资产仓位55%-100%，非标债权类资产仓位0-45%，组合杠杆率100%-140%为例，参考符合久期要求的目标债券到期收益率、非标债权类资产目标收益率，结合</w:t>
            </w:r>
            <w:r>
              <w:rPr>
                <w:rFonts w:hint="eastAsia" w:ascii="仿宋" w:hAnsi="仿宋" w:eastAsia="仿宋" w:cs="Cambria"/>
                <w:bCs/>
                <w:szCs w:val="21"/>
                <w:lang w:val="en-US" w:eastAsia="zh-CN"/>
              </w:rPr>
              <w:t>产品久期控制</w:t>
            </w:r>
            <w:r>
              <w:rPr>
                <w:rFonts w:hint="eastAsia" w:ascii="仿宋" w:hAnsi="仿宋" w:eastAsia="仿宋" w:cs="Cambria"/>
                <w:bCs/>
                <w:szCs w:val="21"/>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420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B份额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D份额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25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E份额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H份额</w:t>
            </w:r>
            <w:r>
              <w:rPr>
                <w:rFonts w:hint="eastAsia" w:ascii="仿宋" w:hAnsi="仿宋" w:eastAsia="仿宋"/>
                <w:b/>
                <w:szCs w:val="21"/>
              </w:rPr>
              <w:t>：0.</w:t>
            </w:r>
            <w:r>
              <w:rPr>
                <w:rFonts w:hint="eastAsia" w:ascii="仿宋" w:hAnsi="仿宋" w:eastAsia="仿宋"/>
                <w:b/>
                <w:szCs w:val="21"/>
                <w:lang w:val="en-US" w:eastAsia="zh-CN"/>
              </w:rPr>
              <w:t>15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X份额</w:t>
            </w:r>
            <w:r>
              <w:rPr>
                <w:rFonts w:hint="eastAsia" w:ascii="仿宋" w:hAnsi="仿宋" w:eastAsia="仿宋"/>
                <w:b/>
                <w:szCs w:val="21"/>
              </w:rPr>
              <w:t>：0.</w:t>
            </w:r>
            <w:r>
              <w:rPr>
                <w:rFonts w:hint="eastAsia" w:ascii="仿宋" w:hAnsi="仿宋" w:eastAsia="仿宋"/>
                <w:b/>
                <w:szCs w:val="21"/>
                <w:lang w:val="en-US" w:eastAsia="zh-CN"/>
              </w:rPr>
              <w:t>35</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30</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3.10%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B份额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D份额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E份额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2.85%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pStyle w:val="1"/>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pStyle w:val="1"/>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pStyle w:val="1"/>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pStyle w:val="1"/>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pStyle w:val="1"/>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pStyle w:val="1"/>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pStyle w:val="1"/>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pStyle w:val="1"/>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25121110X</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420天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PR2级（中低风险）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72e0dd49"/>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72e0dd49"/>
        <w:numPr>
          <w:ins w:id="0" w:author="张晓华" w:date="2021-07-12T15:01:00Z"/>
        </w:numPr>
        <w:spacing w:line="360" w:lineRule="exact"/>
        <w:jc w:val="left"/>
        <w:rPr>
          <w:rFonts w:hint="eastAsia"/>
        </w:rPr>
      </w:pPr>
    </w:p>
    <w:p w14:paraId="4DE92349" w14:textId="77777777" w:rsidR="00000000" w:rsidRDefault="00000000">
      <w:pPr>
        <w:pStyle w:val="72e0dd49"/>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72e0dd49"/>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72e0dd49"/>
        <w:spacing w:line="360" w:lineRule="exact"/>
        <w:rPr>
          <w:rFonts w:ascii="微软简标宋" w:eastAsia="微软简标宋" w:hAnsi="宋体" w:cs="宋体" w:hint="eastAsia"/>
          <w:sz w:val="24"/>
        </w:rPr>
      </w:pPr>
    </w:p>
    <w:p w14:paraId="6A15CA0A" w14:textId="77777777" w:rsidR="00000000" w:rsidRDefault="00000000">
      <w:pPr>
        <w:pStyle w:val="72e0dd49"/>
        <w:spacing w:line="360" w:lineRule="exact"/>
        <w:jc w:val="center"/>
        <w:rPr>
          <w:rFonts w:ascii="微软简标宋" w:eastAsia="微软简标宋" w:hAnsi="宋体" w:cs="宋体" w:hint="eastAsia"/>
          <w:sz w:val="24"/>
        </w:rPr>
      </w:pPr>
    </w:p>
    <w:p w14:paraId="60F4CA28" w14:textId="77777777" w:rsidR="00000000" w:rsidRDefault="00000000">
      <w:pPr>
        <w:pStyle w:val="72e0dd49"/>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72e0dd49"/>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72e0dd49"/>
        <w:spacing w:line="360" w:lineRule="exact"/>
        <w:ind w:left="180" w:firstLineChars="200" w:firstLine="420"/>
        <w:rPr>
          <w:rFonts w:ascii="微软简仿宋" w:eastAsia="微软简仿宋" w:hint="eastAsia"/>
          <w:szCs w:val="21"/>
        </w:rPr>
      </w:pPr>
    </w:p>
    <w:p w14:paraId="20DC3CDD" w14:textId="77777777" w:rsidR="00000000" w:rsidRDefault="00000000">
      <w:pPr>
        <w:pStyle w:val="72e0dd49"/>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72e0dd49"/>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a980c6dc"/>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72e0dd49"/>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72e0dd49"/>
        <w:rPr>
          <w:rFonts w:ascii="微软简仿宋" w:eastAsia="微软简仿宋" w:hint="eastAsia"/>
          <w:b/>
          <w:bCs/>
          <w:szCs w:val="21"/>
        </w:rPr>
      </w:pPr>
    </w:p>
    <w:p w14:paraId="695A3120" w14:textId="77777777" w:rsidR="00000000" w:rsidRDefault="00000000">
      <w:pPr>
        <w:pStyle w:val="72e0dd49"/>
        <w:rPr>
          <w:rFonts w:ascii="微软简仿宋" w:eastAsia="微软简仿宋" w:hint="eastAsia"/>
          <w:b/>
          <w:bCs/>
          <w:szCs w:val="21"/>
        </w:rPr>
      </w:pPr>
    </w:p>
    <w:p w14:paraId="441B80B3" w14:textId="77777777" w:rsidR="00000000" w:rsidRDefault="00000000">
      <w:pPr>
        <w:pStyle w:val="72e0dd49"/>
        <w:rPr>
          <w:rFonts w:ascii="微软简仿宋" w:eastAsia="微软简仿宋" w:hint="eastAsia"/>
          <w:b/>
          <w:bCs/>
          <w:szCs w:val="21"/>
        </w:rPr>
      </w:pPr>
    </w:p>
    <w:p w14:paraId="6E253854" w14:textId="77777777" w:rsidR="00000000" w:rsidRDefault="00000000">
      <w:pPr>
        <w:pStyle w:val="72e0dd49"/>
        <w:rPr>
          <w:rFonts w:ascii="微软简仿宋" w:eastAsia="微软简仿宋" w:hint="eastAsia"/>
          <w:b/>
          <w:bCs/>
          <w:szCs w:val="21"/>
        </w:rPr>
      </w:pPr>
    </w:p>
    <w:p w14:paraId="24EEDE89" w14:textId="77777777" w:rsidR="00000000" w:rsidRDefault="00000000">
      <w:pPr>
        <w:pStyle w:val="72e0dd49"/>
        <w:rPr>
          <w:rFonts w:ascii="微软简仿宋" w:eastAsia="微软简仿宋" w:hint="eastAsia"/>
          <w:b/>
          <w:bCs/>
          <w:szCs w:val="21"/>
        </w:rPr>
      </w:pPr>
    </w:p>
    <w:p w14:paraId="7ADBF686" w14:textId="77777777" w:rsidR="006D7546" w:rsidRDefault="00000000">
      <w:pPr>
        <w:pStyle w:val="72e0dd49"/>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72e0dd49"/>
        <w:pageBreakBefore w:val="true"/>
      </w:pPr>
    </w:p>
    <w:p w14:paraId="69997647" w14:textId="06CF27DE" w:rsidR="0074532A" w:rsidRDefault="0054018B">
      <w:pPr>
        <w:pStyle w:val="4996df07"/>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4996df07"/>
        <w:spacing w:line="360" w:lineRule="auto"/>
        <w:jc w:val="center"/>
        <w:rPr>
          <w:rFonts w:ascii="微软简标宋" w:eastAsia="微软简标宋"/>
          <w:b/>
          <w:sz w:val="32"/>
          <w:szCs w:val="21"/>
        </w:rPr>
      </w:pPr>
    </w:p>
    <w:p w14:paraId="2FC2DCEC" w14:textId="77777777" w:rsidR="0074532A" w:rsidRDefault="00000000">
      <w:pPr>
        <w:pStyle w:val="4996df07"/>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4996df07"/>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4996df07"/>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4996df07"/>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4996df07"/>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4996df07"/>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4996df07"/>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4996df07"/>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4996df07"/>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4996df07"/>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4996df07"/>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4996df07"/>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4996df07"/>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4996df07"/>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4996df07"/>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4996df07"/>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4996df07"/>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4996df0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4996df07"/>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4996df0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4996df07"/>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4996df07"/>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4996df07"/>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4996df07"/>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4996df07"/>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4996df07"/>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4996df07"/>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4996df07"/>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4996df07"/>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4996df07"/>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4996df07"/>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4996df07"/>
        <w:adjustRightInd w:val="0"/>
        <w:snapToGrid w:val="0"/>
        <w:spacing w:line="360" w:lineRule="auto"/>
        <w:ind w:firstLineChars="200" w:firstLine="420"/>
      </w:pPr>
    </w:p>
    <w:p w14:paraId="53F741B5" w14:textId="77777777" w:rsidR="0074532A" w:rsidRDefault="00000000">
      <w:pPr>
        <w:pStyle w:val="4996df07"/>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4996df07"/>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4996df07"/>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4996df07"/>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4996df07"/>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4996df07"/>
        <w:pageBreakBefore w:val="true"/>
      </w:pPr>
    </w:p>
    <w:p>
      <w:pPr>
        <w:pStyle w:val="9cf96b25"/>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9cf96b25"/>
        <w:snapToGrid w:val="0"/>
        <w:spacing w:line="276" w:lineRule="auto"/>
        <w:jc w:val="center"/>
        <w:rPr>
          <w:rFonts w:ascii="Times New Roman" w:hAnsi="Times New Roman" w:eastAsia="仿宋_GB2312"/>
          <w:szCs w:val="21"/>
        </w:rPr>
      </w:pPr>
    </w:p>
    <w:p>
      <w:pPr>
        <w:pStyle w:val="9cf96b2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9cf96b2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9cf96b25"/>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9cf96b25"/>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9cf96b2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9cf96b25"/>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9cf96b2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9cf96b25"/>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9cf96b25"/>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9cf96b25"/>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9cf96b25"/>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9cf96b25"/>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9cf96b25"/>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9cf96b25"/>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9cf96b25"/>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9cf96b25"/>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9cf96b25"/>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9cf96b25"/>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9cf96b25"/>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9cf96b25"/>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9cf96b25"/>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9cf96b2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9cf96b25"/>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9cf96b25"/>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9cf96b25"/>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d8ed03b4"/>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9cf96b25"/>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9cf96b25"/>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9cf96b25"/>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9cf96b25"/>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9cf96b2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9cf96b25"/>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9cf96b25"/>
        <w:autoSpaceDE w:val="0"/>
        <w:autoSpaceDN w:val="0"/>
        <w:adjustRightInd w:val="0"/>
        <w:snapToGrid w:val="0"/>
        <w:spacing w:line="276" w:lineRule="auto"/>
        <w:ind w:firstLine="420" w:firstLineChars="200"/>
        <w:rPr>
          <w:rFonts w:hint="default" w:ascii="Times New Roman" w:hAnsi="Times New Roman"/>
          <w:szCs w:val="21"/>
        </w:rPr>
      </w:pPr>
    </w:p>
    <w:p>
      <w:pPr>
        <w:pStyle w:val="9cf96b25"/>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9cf96b25"/>
        <w:spacing w:line="276" w:lineRule="auto"/>
        <w:ind w:left="7440" w:hanging="7440"/>
        <w:rPr>
          <w:rFonts w:ascii="Times New Roman" w:hAnsi="Times New Roman"/>
          <w:sz w:val="24"/>
        </w:rPr>
      </w:pPr>
    </w:p>
    <w:p>
      <w:pPr>
        <w:pStyle w:val="9cf96b25"/>
        <w:spacing w:line="276" w:lineRule="auto"/>
        <w:ind w:left="7440" w:hanging="7440"/>
        <w:rPr>
          <w:rFonts w:ascii="Times New Roman" w:hAnsi="Times New Roman"/>
          <w:szCs w:val="21"/>
        </w:rPr>
      </w:pPr>
    </w:p>
    <w:p>
      <w:pPr>
        <w:pStyle w:val="9cf96b25"/>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9cf96b25"/>
        <w:spacing w:line="276" w:lineRule="auto"/>
        <w:rPr>
          <w:rFonts w:ascii="Times New Roman" w:hAnsi="Times New Roman"/>
          <w:szCs w:val="21"/>
        </w:rPr>
      </w:pPr>
    </w:p>
    <w:p>
      <w:pPr>
        <w:pStyle w:val="9cf96b25"/>
        <w:spacing w:line="276" w:lineRule="auto"/>
        <w:rPr>
          <w:rFonts w:ascii="Times New Roman" w:hAnsi="Times New Roman"/>
          <w:szCs w:val="21"/>
        </w:rPr>
      </w:pPr>
    </w:p>
    <w:p>
      <w:pPr>
        <w:pStyle w:val="9cf96b25"/>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2"/>
      <w:numFmt w:val="chineseCounting"/>
      <w:suff w:val="nothing"/>
      <w:lvlText w:val="%1、"/>
      <w:lvlJc w:val="left"/>
    </w:lvl>
  </w:abstractNum>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2">
    <w:multiLevelType w:val="singleLevel"/>
    <w:lvl w:ilvl="0" w:tentative="0">
      <w:start w:val="15"/>
      <w:numFmt w:val="chineseCounting"/>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0">
    <w:name w:val="Default Paragraph Font10"/>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9">
    <w:name w:val="Normal Table9"/>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annotation text2"/>
    <w:basedOn w:val="1"/>
    <w:link w:val="16"/>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Body Text Indent3"/>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Balloon Text4"/>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footer5"/>
    <w:basedOn w:val="1"/>
    <w:qFormat/>
    <w:uiPriority w:val="0"/>
    <w:pPr>
      <w:tabs>
        <w:tab w:val="center" w:pos="4153"/>
        <w:tab w:val="right" w:pos="8306"/>
      </w:tabs>
      <w:snapToGrid w:val="0"/>
      <w:jc w:val="left"/>
    </w:pPr>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header6"/>
    <w:basedOn w:val="1"/>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Normal (Web)7"/>
    <w:basedOn w:val="1"/>
    <w:qFormat/>
    <w:uiPriority w:val="0"/>
    <w:pPr>
      <w:spacing w:beforeAutospacing="1" w:afterAutospacing="1"/>
      <w:jc w:val="left"/>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annotation subject8"/>
    <w:basedOn w:val="2"/>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1">
    <w:name w:val="FollowedHyperlink11"/>
    <w:qFormat/>
    <w:uiPriority w:val="0"/>
    <w:rPr>
      <w:color w:val="000000"/>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2">
    <w:name w:val="Hyperlink12"/>
    <w:qFormat/>
    <w:uiPriority w:val="0"/>
    <w:rPr>
      <w:color w:val="000000"/>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annotation reference13"/>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4">
    <w:name w:val="Default1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_Style 1415"/>
    <w:basedOn w:val="1"/>
    <w:next w:val="1"/>
    <w:qFormat/>
    <w:uiPriority w:val="0"/>
    <w:pPr>
      <w:pBdr>
        <w:top w:val="single" w:color="auto" w:sz="6" w:space="1"/>
      </w:pBdr>
      <w:jc w:val="center"/>
    </w:pPr>
    <w:rPr>
      <w:rFonts w:ascii="Arial"/>
      <w:vanish/>
      <w:sz w:val="16"/>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6">
    <w:name w:val="批注文字 Char16"/>
    <w:link w:val="2"/>
    <w:qFormat/>
    <w:uiPriority w:val="0"/>
    <w:rPr>
      <w:kern w:val="2"/>
      <w:sz w:val="21"/>
      <w:szCs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7">
    <w:name w:val="批注主题 Char17"/>
    <w:link w:val="8"/>
    <w:qFormat/>
    <w:uiPriority w:val="0"/>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2e0dd49">
    <w:name w:val="Normal72e0dd49"/>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a503fcb">
    <w:name w:val="Default Paragraph Font6a503fcb"/>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97ab83a5">
    <w:name w:val="Normal Table97ab83a5"/>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5b9218f2">
    <w:name w:val="No List5b9218f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bc27d3f">
    <w:name w:val="批注文字 字符8bc27d3f"/>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6a503fc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b8a7332">
    <w:name w:val="Strong1b8a7332"/>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a447fab">
    <w:name w:val="页脚 字符1a447fab"/>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6a503fc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d66b672">
    <w:name w:val="annotation referencedd66b672"/>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3fcafda">
    <w:name w:val="page number43fcafda"/>
    <w:basedOn w:val="6a503fcb"/>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80c6dc">
    <w:name w:val="Hyperlinka980c6dc"/>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03065cd">
    <w:name w:val="页眉 字符b03065cd"/>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ec794c1">
    <w:name w:val="Emphasiscec794c1"/>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81b3df6">
    <w:name w:val="footer581b3df6"/>
    <w:basedOn w:val="72e0dd49"/>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b623deb">
    <w:name w:val="header9b623deb"/>
    <w:basedOn w:val="72e0dd49"/>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a0b87775">
    <w:name w:val="Char Char Char Char Char Char Char Char Char Char Char Chara0b87775"/>
    <w:basedOn w:val="72e0dd49"/>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72e0dd4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363ed0e">
    <w:name w:val="annotation texte363ed0e"/>
    <w:basedOn w:val="72e0dd49"/>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e363ed0e"/>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cf8b5d1">
    <w:name w:val="Defaultecf8b5d1"/>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96df07">
    <w:name w:val="Normal4996df07"/>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20caaa3">
    <w:name w:val="heading 1f20caaa3"/>
    <w:basedOn w:val="4996df07"/>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98038b3">
    <w:name w:val="heading 2998038b3"/>
    <w:basedOn w:val="4996df07"/>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af27ba7">
    <w:name w:val="heading 35af27ba7"/>
    <w:basedOn w:val="4996df07"/>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83497b0">
    <w:name w:val="Default Paragraph Font283497b0"/>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e6e383b1">
    <w:name w:val="Normal Tablee6e383b1"/>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cebf8432">
    <w:name w:val="No Listcebf843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699eaf7">
    <w:name w:val="标题 1 字符5699eaf7"/>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0">
    <w:name w:val="标题 2 字符20"/>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8efc5f">
    <w:name w:val="annotation text498efc5f"/>
    <w:basedOn w:val="4996df07"/>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28a1ba7">
    <w:name w:val="批注文字 字符728a1ba7"/>
    <w:basedOn w:val="283497b0"/>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c69a45a">
    <w:name w:val="Balloon Text6c69a45a"/>
    <w:basedOn w:val="4996df07"/>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9a91ce2">
    <w:name w:val="批注框文本 字符39a91ce2"/>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d5c0f8b">
    <w:name w:val="footerfd5c0f8b"/>
    <w:basedOn w:val="4996df07"/>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1d2b5b8">
    <w:name w:val="页脚 字符31d2b5b8"/>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00d8990">
    <w:name w:val="header500d8990"/>
    <w:basedOn w:val="4996df07"/>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0a5e570">
    <w:name w:val="页眉 字符80a5e570"/>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9cd0a93">
    <w:name w:val="Normal (Web)a9cd0a93"/>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064eb5a">
    <w:name w:val="annotation subject4064eb5a"/>
    <w:basedOn w:val="498efc5f"/>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11090e8">
    <w:name w:val="批注主题 字符b11090e8"/>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d0a500ad">
    <w:name w:val="annotation referenced0a500ad"/>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8cc9de48">
    <w:name w:val="Char Char Char Char Char Char Char Char Char Char Char Char8cc9de48"/>
    <w:basedOn w:val="4996df07"/>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cf96b25">
    <w:name w:val="Normal9cf96b25"/>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ad174bb9">
    <w:name w:val="Default Paragraph Fontad174bb9"/>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22d97bf9">
    <w:name w:val="Normal Table22d97bf9"/>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b5bf8561">
    <w:name w:val="annotation textb5bf8561"/>
    <w:basedOn w:val="9cf96b25"/>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2126d7a">
    <w:name w:val="Balloon Texta2126d7a"/>
    <w:basedOn w:val="9cf96b25"/>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ffbfbe9b">
    <w:name w:val="footerffbfbe9b"/>
    <w:basedOn w:val="9cf96b25"/>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9848333">
    <w:name w:val="header49848333"/>
    <w:basedOn w:val="9cf96b25"/>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c047a18c">
    <w:name w:val="annotation subjectc047a18c"/>
    <w:basedOn w:val="b5bf8561"/>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ac482ca1">
    <w:name w:val="Strongac482ca1"/>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75df338b">
    <w:name w:val="page number75df338b"/>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d8ed03b4">
    <w:name w:val="Hyperlinkd8ed03b4"/>
    <w:basedOn w:val="ad174bb9"/>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3b5fa2f6">
    <w:name w:val="annotation reference3b5fa2f6"/>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44a6adb8">
    <w:name w:val="批注文字 字符144a6adb8"/>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5ca029f">
    <w:name w:val="批注框文本 字符25ca029f"/>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4465ed5f">
    <w:name w:val="页脚 字符4465ed5f"/>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858c169a">
    <w:name w:val="页眉 字符1858c169a"/>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5fdd16d2">
    <w:name w:val="批注主题 字符5fdd16d2"/>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8">
    <w:name w:val="页眉 字符18"/>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19">
    <w:name w:val="批注文字 字符19"/>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3c41d7e8">
    <w:name w:val="_Style 183c41d7e8"/>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21">
    <w:name w:val="彩色底纹 - 强调文字颜色 1121"/>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2025-07-07T07:27:42Z</dcterms:created>
  <dc:creator>Apache POI</dc:creator>
</cp:coreProperties>
</file>