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1.苏银理财恒源月开放2号F3(J04537)新增销售机构柳州银行股份有限公司。</w:t>
        <w:cr/>
        <w:t xml:space="preserve">	2.苏银理财恒源日申1年持有1号G(J03641)新增销售机构柳州银行股份有限公司。</w:t>
        <w:cr/>
        <w:t xml:space="preserve">	3.苏银理财恒源日申半年持有1号G(J03640)新增销售机构柳州银行股份有限公司。</w:t>
        <w:cr/>
        <w:t xml:space="preserve">	4.苏银理财恒源月开放2号F4(J04538)新增销售机构柳州银行股份有限公司。</w:t>
        <w:cr/>
        <w:t xml:space="preserve">	5.苏银理财恒源灵动最短持有7天11号H(J04629)新增销售机构柳州银行股份有限公司。</w:t>
        <w:cr/>
        <w:t xml:space="preserve">	6.苏银理财恒源天添鑫5号G(J03969)新增销售机构柳州银行股份有限公司。</w:t>
        <w:cr/>
        <w:t xml:space="preserve">	7.苏银理财恒源月开放2号F2(J01997)新增销售机构柳州银行股份有限公司。</w:t>
        <w:cr/>
        <w:t xml:space="preserve">	8.苏银理财恒源鑫安最短持有45天B(J04070)新增销售机构浙江绍兴瑞丰农村商业银行股份有限公司。</w:t>
        <w:cr/>
        <w:t xml:space="preserve">	9.苏银理财恒源月开放2号F1(J04536)新增销售机构柳州银行股份有限公司。</w:t>
        <w:cr/>
        <w:t xml:space="preserve">	10.苏银理财恒源日申季持1号G(J02228)新增销售机构柳州银行股份有限公司。</w:t>
        <w:cr/>
        <w:t xml:space="preserve">	11.苏银理财恒源周开放1号F(J01995)新增销售机构柳州银行股份有限公司。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