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南银理财珠联璧合鑫逸稳两年66期封闭式公募人民币理财产品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南银理财珠联璧合鑫逸稳两年66期封闭式公募人民币理财产品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Z7003224000064（投资者可依据该编码在中国理财网www.chinawealth.com.cn查询理财产品相关信息）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2024年04月03日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304,331,992.00份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中信信托有限责任公司,太平资产管理有限公司,陆家嘴国际信托有限公司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209,749,193.85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1.0452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1.0452</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100,538,399.97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Y62066</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7,962,523.30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1.0478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1.0478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截至报告期末，本产品Y60066份额净值为1.0452元，Y61066份额净值为1.0465元，Y62066份额净值为1.0478元。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164,967,053.31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51.84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XTDKX202405140036</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中信信托·兴邦69号固定收益类信托计划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90,927,180.90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28.57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XTDKX202404290059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中信信托·兴邦77号固定收益类信托计划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60,285,549.00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18.94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ZJQTT202303170022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太平资产吉祥2号货币型资管产品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3,513,472.76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江苏姜堰经开集团有限公司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中信信托·兴邦77号固定收益类信托计划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江苏金姜城投资集团有限公司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中信信托·兴邦69号固定收益类信托计划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294</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按年付息，到期还本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0101080000000953</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南京银行南京分行南银理财鑫逸稳两年66期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135,963.96</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