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1.苏银理财恒源灵动最短持有30天6号B(J04864)新增销售机构浙江禾城农村商业银行股份有限公司。</w:t>
        <w:cr/>
        <w:t xml:space="preserve">	2.苏银理财恒源日申季持1号C(J00316)新增销售机构江苏淮安农村商业银行股份有限公司。</w:t>
        <w:cr/>
        <w:t xml:space="preserve">	3.苏银理财恒源鑫安最短持有180天D(J07281)新增销售机构苏银理财有限责任公司。</w:t>
        <w:cr/>
        <w:t xml:space="preserve">	4.苏银理财启源现金5号J(J03644)新增销售机构江苏银行股份有限公司。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